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lang w:val="en-US" w:eastAsia="zh-CN"/>
        </w:rPr>
        <w:t>喷药车参数</w:t>
      </w:r>
    </w:p>
    <w:bookmarkEnd w:id="0"/>
    <w:p>
      <w:pPr>
        <w:spacing w:line="360" w:lineRule="exac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新能源超低量雾化喷药车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1、纯电动水电瓶，4*100A,72V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2、载重量1.5吨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3、雾炮射程达35米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4、超低量雾化喷头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5、超低量雾化，雾化均匀，雾滴15-25微米，每平方厘米不低于20滴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 雾炮360度旋转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7、雾炮上下浮动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、水箱防腐处理</w:t>
      </w:r>
    </w:p>
    <w:p>
      <w:pPr>
        <w:spacing w:line="360" w:lineRule="exact"/>
        <w:rPr>
          <w:rFonts w:hint="eastAsia" w:ascii="仿宋_GB2312" w:hAnsi="宋体" w:eastAsia="仿宋_GB2312"/>
          <w:bCs/>
          <w:sz w:val="28"/>
          <w:szCs w:val="28"/>
        </w:rPr>
      </w:pPr>
    </w:p>
    <w:p/>
    <w:sectPr>
      <w:footerReference r:id="rId3" w:type="default"/>
      <w:footerReference r:id="rId4" w:type="even"/>
      <w:pgSz w:w="11907" w:h="16840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22D93"/>
    <w:rsid w:val="3962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2021-02-07T06:47:00Z</dcterms:created>
  <dc:creator>HP</dc:creator>
  <cp:lastModifiedBy>HP</cp:lastModifiedBy>
  <dcterms:modified xsi:type="dcterms:W3CDTF">2021-02-07T06:48:01Z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